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46"/>
        <w:tblW w:w="22817" w:type="dxa"/>
        <w:tblLook w:val="04A0" w:firstRow="1" w:lastRow="0" w:firstColumn="1" w:lastColumn="0" w:noHBand="0" w:noVBand="1"/>
      </w:tblPr>
      <w:tblGrid>
        <w:gridCol w:w="2364"/>
        <w:gridCol w:w="3527"/>
        <w:gridCol w:w="3245"/>
        <w:gridCol w:w="3385"/>
        <w:gridCol w:w="3599"/>
        <w:gridCol w:w="3145"/>
        <w:gridCol w:w="3552"/>
      </w:tblGrid>
      <w:tr w:rsidR="001C169E" w14:paraId="5281DBF9" w14:textId="77777777" w:rsidTr="007152C0">
        <w:trPr>
          <w:trHeight w:val="132"/>
        </w:trPr>
        <w:tc>
          <w:tcPr>
            <w:tcW w:w="2364" w:type="dxa"/>
          </w:tcPr>
          <w:p w14:paraId="72FCAFCF" w14:textId="77777777" w:rsidR="001C169E" w:rsidRPr="00B279DC" w:rsidRDefault="001C169E" w:rsidP="008B6E6D">
            <w:pPr>
              <w:jc w:val="center"/>
              <w:rPr>
                <w:rFonts w:ascii="Tw Cen MT" w:hAnsi="Tw Cen MT"/>
                <w:b/>
                <w:bCs/>
                <w:sz w:val="24"/>
                <w:szCs w:val="24"/>
              </w:rPr>
            </w:pPr>
            <w:r>
              <w:rPr>
                <w:rFonts w:ascii="Tw Cen MT" w:hAnsi="Tw Cen MT"/>
                <w:b/>
                <w:bCs/>
                <w:sz w:val="24"/>
                <w:szCs w:val="24"/>
              </w:rPr>
              <w:t>Area of Learning</w:t>
            </w:r>
          </w:p>
        </w:tc>
        <w:tc>
          <w:tcPr>
            <w:tcW w:w="3527" w:type="dxa"/>
            <w:shd w:val="clear" w:color="auto" w:fill="FBE4D5" w:themeFill="accent2" w:themeFillTint="33"/>
          </w:tcPr>
          <w:p w14:paraId="62F197CD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279DC">
              <w:rPr>
                <w:rFonts w:ascii="Tw Cen MT" w:hAnsi="Tw Cen MT"/>
                <w:sz w:val="24"/>
                <w:szCs w:val="24"/>
              </w:rPr>
              <w:t>Autumn 1</w:t>
            </w:r>
          </w:p>
        </w:tc>
        <w:tc>
          <w:tcPr>
            <w:tcW w:w="3245" w:type="dxa"/>
            <w:tcBorders>
              <w:right w:val="single" w:sz="24" w:space="0" w:color="auto"/>
            </w:tcBorders>
            <w:shd w:val="clear" w:color="auto" w:fill="FBE4D5" w:themeFill="accent2" w:themeFillTint="33"/>
          </w:tcPr>
          <w:p w14:paraId="69597A32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279DC">
              <w:rPr>
                <w:rFonts w:ascii="Tw Cen MT" w:hAnsi="Tw Cen MT"/>
                <w:sz w:val="24"/>
                <w:szCs w:val="24"/>
              </w:rPr>
              <w:t>Autumn 2</w:t>
            </w:r>
          </w:p>
        </w:tc>
        <w:tc>
          <w:tcPr>
            <w:tcW w:w="3385" w:type="dxa"/>
            <w:tcBorders>
              <w:left w:val="single" w:sz="24" w:space="0" w:color="auto"/>
            </w:tcBorders>
            <w:shd w:val="clear" w:color="auto" w:fill="FFE599" w:themeFill="accent4" w:themeFillTint="66"/>
          </w:tcPr>
          <w:p w14:paraId="28B1D17E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279DC">
              <w:rPr>
                <w:rFonts w:ascii="Tw Cen MT" w:hAnsi="Tw Cen MT"/>
                <w:sz w:val="24"/>
                <w:szCs w:val="24"/>
              </w:rPr>
              <w:t>Spring 1</w:t>
            </w:r>
          </w:p>
        </w:tc>
        <w:tc>
          <w:tcPr>
            <w:tcW w:w="3599" w:type="dxa"/>
            <w:tcBorders>
              <w:right w:val="single" w:sz="24" w:space="0" w:color="auto"/>
            </w:tcBorders>
            <w:shd w:val="clear" w:color="auto" w:fill="FFE599" w:themeFill="accent4" w:themeFillTint="66"/>
          </w:tcPr>
          <w:p w14:paraId="48BE95E1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279DC">
              <w:rPr>
                <w:rFonts w:ascii="Tw Cen MT" w:hAnsi="Tw Cen MT"/>
                <w:sz w:val="24"/>
                <w:szCs w:val="24"/>
              </w:rPr>
              <w:t>Spring 2</w:t>
            </w:r>
          </w:p>
        </w:tc>
        <w:tc>
          <w:tcPr>
            <w:tcW w:w="3145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288C10A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279DC">
              <w:rPr>
                <w:rFonts w:ascii="Tw Cen MT" w:hAnsi="Tw Cen MT"/>
                <w:sz w:val="24"/>
                <w:szCs w:val="24"/>
              </w:rPr>
              <w:t>Summer 1</w:t>
            </w:r>
          </w:p>
        </w:tc>
        <w:tc>
          <w:tcPr>
            <w:tcW w:w="3552" w:type="dxa"/>
            <w:shd w:val="clear" w:color="auto" w:fill="E2EFD9" w:themeFill="accent6" w:themeFillTint="33"/>
          </w:tcPr>
          <w:p w14:paraId="6362707A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B279DC">
              <w:rPr>
                <w:rFonts w:ascii="Tw Cen MT" w:hAnsi="Tw Cen MT"/>
                <w:sz w:val="24"/>
                <w:szCs w:val="24"/>
              </w:rPr>
              <w:t>Summer 2</w:t>
            </w:r>
          </w:p>
        </w:tc>
      </w:tr>
      <w:tr w:rsidR="007152C0" w14:paraId="43932753" w14:textId="77777777" w:rsidTr="00E133B2">
        <w:trPr>
          <w:trHeight w:val="936"/>
        </w:trPr>
        <w:tc>
          <w:tcPr>
            <w:tcW w:w="2364" w:type="dxa"/>
            <w:vMerge w:val="restart"/>
            <w:tcBorders>
              <w:top w:val="single" w:sz="24" w:space="0" w:color="auto"/>
            </w:tcBorders>
            <w:shd w:val="clear" w:color="auto" w:fill="00B0F0"/>
          </w:tcPr>
          <w:p w14:paraId="201ABD2E" w14:textId="77777777" w:rsidR="007152C0" w:rsidRPr="00B279DC" w:rsidRDefault="007152C0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Communication and Language</w:t>
            </w:r>
          </w:p>
        </w:tc>
        <w:tc>
          <w:tcPr>
            <w:tcW w:w="3527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0996AE3C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Understand how to listen carefully and why listening is important.</w:t>
            </w:r>
          </w:p>
          <w:p w14:paraId="08DD6CCD" w14:textId="275F2EE4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Engage in story times.</w:t>
            </w:r>
          </w:p>
          <w:p w14:paraId="3CD841DD" w14:textId="05FAD8A4" w:rsidR="007152C0" w:rsidRPr="007152C0" w:rsidRDefault="007152C0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67D2AABB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Ask questions to find out more and to check they understand what has been said to them.</w:t>
            </w:r>
          </w:p>
          <w:p w14:paraId="1EF58063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hAnsi="Tw Cen MT" w:cs="Arial"/>
                <w:sz w:val="20"/>
                <w:szCs w:val="20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Develop social phrases</w:t>
            </w:r>
          </w:p>
          <w:p w14:paraId="133156CA" w14:textId="71427E55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Engage in story times.</w:t>
            </w:r>
          </w:p>
          <w:p w14:paraId="2BFD7087" w14:textId="77777777" w:rsidR="007152C0" w:rsidRPr="00506FE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</w:p>
          <w:p w14:paraId="4F637EF2" w14:textId="77777777" w:rsidR="007152C0" w:rsidRPr="007152C0" w:rsidRDefault="007152C0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42A6E4F4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Articulate their ideas and thoughts in well-formed sentences.</w:t>
            </w:r>
          </w:p>
          <w:p w14:paraId="16D7CDE7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Connect one idea or action to another using a range of connectives.</w:t>
            </w:r>
          </w:p>
          <w:p w14:paraId="3A016DB4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D390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Engage in non-fiction books.</w:t>
            </w:r>
          </w:p>
          <w:p w14:paraId="3709E494" w14:textId="0E4629CE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D390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Listen to and talk about selected non-fiction to develop a deep familiarity with new knowledge and vocabulary.</w:t>
            </w:r>
          </w:p>
        </w:tc>
        <w:tc>
          <w:tcPr>
            <w:tcW w:w="359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4EAEF255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Describe events in some detail</w:t>
            </w:r>
          </w:p>
          <w:p w14:paraId="60ABDE6E" w14:textId="3F703506" w:rsidR="007152C0" w:rsidRPr="00506FE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-13" w:firstLine="13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Use talk to help work out problems and organise thinking and activities explain how things work and why they might happen.</w:t>
            </w:r>
          </w:p>
          <w:p w14:paraId="1192D35E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7AD2C831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Listen to and talk about stories to build familiarity and understanding.</w:t>
            </w:r>
          </w:p>
          <w:p w14:paraId="5B23FD93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hAnsi="Tw Cen MT" w:cs="Arial"/>
                <w:sz w:val="20"/>
                <w:szCs w:val="20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Engage in non-fiction books.</w:t>
            </w:r>
          </w:p>
          <w:p w14:paraId="1ABE9D18" w14:textId="3CC48B62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Listen to and talk about selected non-fiction to develop a deep familiarity with new knowledge and vocabulary.</w:t>
            </w:r>
          </w:p>
          <w:p w14:paraId="48C36935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24" w:space="0" w:color="auto"/>
              <w:bottom w:val="nil"/>
            </w:tcBorders>
          </w:tcPr>
          <w:p w14:paraId="1A47AA0D" w14:textId="208D3E6C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Retell the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story once</w:t>
            </w: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they have developed a deep familiarity with the text; some as exact repetition and some in their own words.</w:t>
            </w:r>
          </w:p>
          <w:p w14:paraId="3DB19AE9" w14:textId="23E4C433" w:rsidR="007152C0" w:rsidRPr="00506FE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Use new vocabulary in different contexts.</w:t>
            </w:r>
          </w:p>
          <w:p w14:paraId="0BA7E89B" w14:textId="77777777" w:rsidR="007152C0" w:rsidRPr="007152C0" w:rsidRDefault="007152C0" w:rsidP="005D390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7152C0" w14:paraId="773AB684" w14:textId="77777777" w:rsidTr="00E133B2">
        <w:trPr>
          <w:trHeight w:val="567"/>
        </w:trPr>
        <w:tc>
          <w:tcPr>
            <w:tcW w:w="2364" w:type="dxa"/>
            <w:vMerge/>
            <w:shd w:val="clear" w:color="auto" w:fill="00B0F0"/>
          </w:tcPr>
          <w:p w14:paraId="36A39F88" w14:textId="77777777" w:rsidR="007152C0" w:rsidRDefault="007152C0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453" w:type="dxa"/>
            <w:gridSpan w:val="6"/>
            <w:tcBorders>
              <w:top w:val="nil"/>
            </w:tcBorders>
            <w:shd w:val="clear" w:color="auto" w:fill="00B0F0"/>
          </w:tcPr>
          <w:p w14:paraId="574298DA" w14:textId="77777777" w:rsidR="00E3374C" w:rsidRDefault="007152C0" w:rsidP="00E3374C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Learn new vocabulary</w:t>
            </w:r>
            <w:r>
              <w:rPr>
                <w:rFonts w:ascii="Tw Cen MT" w:hAnsi="Tw Cen MT" w:cs="Arial"/>
                <w:sz w:val="20"/>
                <w:szCs w:val="20"/>
              </w:rPr>
              <w:t xml:space="preserve">                                                    </w:t>
            </w:r>
            <w:r w:rsidRPr="005D390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Listen carefully to rhymes and songs, paying attention to how they s</w:t>
            </w:r>
            <w: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ound.</w:t>
            </w:r>
            <w:r w:rsidR="00E3374C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                              </w:t>
            </w:r>
            <w:r w:rsidR="00E3374C" w:rsidRPr="00506FE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Use new vocabulary in different contexts</w:t>
            </w:r>
          </w:p>
          <w:p w14:paraId="1D9BA5F7" w14:textId="423A7260" w:rsidR="007152C0" w:rsidRPr="007152C0" w:rsidRDefault="007152C0" w:rsidP="00E3374C">
            <w:pPr>
              <w:autoSpaceDE w:val="0"/>
              <w:autoSpaceDN w:val="0"/>
              <w:adjustRightInd w:val="0"/>
              <w:spacing w:after="200" w:line="276" w:lineRule="auto"/>
              <w:ind w:left="41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Use new vocabulary through the day</w:t>
            </w:r>
            <w:r>
              <w:rPr>
                <w:rFonts w:ascii="Tw Cen MT" w:hAnsi="Tw Cen MT" w:cs="Arial"/>
                <w:sz w:val="20"/>
                <w:szCs w:val="20"/>
              </w:rPr>
              <w:t xml:space="preserve">                               </w:t>
            </w:r>
            <w:r w:rsidRPr="005D390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Learn rhymes, poems, and songs.</w:t>
            </w:r>
          </w:p>
        </w:tc>
      </w:tr>
      <w:tr w:rsidR="00046E74" w14:paraId="470C8251" w14:textId="77777777" w:rsidTr="007152C0">
        <w:trPr>
          <w:trHeight w:val="841"/>
        </w:trPr>
        <w:tc>
          <w:tcPr>
            <w:tcW w:w="2364" w:type="dxa"/>
            <w:vMerge w:val="restart"/>
            <w:tcBorders>
              <w:top w:val="single" w:sz="24" w:space="0" w:color="auto"/>
            </w:tcBorders>
            <w:shd w:val="clear" w:color="auto" w:fill="A8D08D" w:themeFill="accent6" w:themeFillTint="99"/>
          </w:tcPr>
          <w:p w14:paraId="7F586AA6" w14:textId="77777777" w:rsidR="00046E74" w:rsidRPr="00B279DC" w:rsidRDefault="00046E74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Personal, Social and Emotional Development</w:t>
            </w:r>
          </w:p>
        </w:tc>
        <w:tc>
          <w:tcPr>
            <w:tcW w:w="6772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739FF662" w14:textId="77777777" w:rsidR="00046E74" w:rsidRPr="007152C0" w:rsidRDefault="00046E74" w:rsidP="00046E74">
            <w:pPr>
              <w:spacing w:after="200" w:line="276" w:lineRule="auto"/>
              <w:ind w:hanging="64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See themselves as a valuable individual.</w:t>
            </w:r>
          </w:p>
          <w:p w14:paraId="6B7C184D" w14:textId="77777777" w:rsidR="00046E74" w:rsidRPr="007152C0" w:rsidRDefault="00046E74" w:rsidP="00046E74">
            <w:pPr>
              <w:spacing w:after="200" w:line="276" w:lineRule="auto"/>
              <w:ind w:hanging="64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Build constructive and respectful relationships.</w:t>
            </w:r>
          </w:p>
          <w:p w14:paraId="6E34D964" w14:textId="3170F30F" w:rsidR="00046E74" w:rsidRPr="007152C0" w:rsidRDefault="00046E74" w:rsidP="00046E74">
            <w:pPr>
              <w:spacing w:after="200" w:line="276" w:lineRule="auto"/>
              <w:ind w:hanging="64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proofErr w:type="gramStart"/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.</w:t>
            </w:r>
            <w:r w:rsidR="00E133B2"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Manage</w:t>
            </w:r>
            <w:proofErr w:type="gramEnd"/>
            <w:r w:rsidR="00E133B2"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their own needs.</w:t>
            </w:r>
          </w:p>
        </w:tc>
        <w:tc>
          <w:tcPr>
            <w:tcW w:w="6984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C340DD2" w14:textId="77777777" w:rsidR="00046E74" w:rsidRPr="007152C0" w:rsidRDefault="00046E74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Show resilience and perseverance in the face of challenge.</w:t>
            </w:r>
          </w:p>
          <w:p w14:paraId="6E5B6253" w14:textId="77777777" w:rsidR="00E133B2" w:rsidRDefault="00046E74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I</w:t>
            </w:r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dentify and moderate their own feelings socially and emotionally.</w:t>
            </w:r>
            <w:r w:rsidR="00E133B2"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</w:t>
            </w:r>
          </w:p>
          <w:p w14:paraId="0AACCB18" w14:textId="68004B73" w:rsidR="00046E74" w:rsidRPr="007152C0" w:rsidRDefault="00E133B2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Express their feelings and consider the feelings of others</w:t>
            </w:r>
          </w:p>
        </w:tc>
        <w:tc>
          <w:tcPr>
            <w:tcW w:w="6697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097F7836" w14:textId="77777777" w:rsidR="00046E74" w:rsidRPr="007152C0" w:rsidRDefault="00046E74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046E74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Think about the perspectives of others.</w:t>
            </w:r>
          </w:p>
          <w:p w14:paraId="42E0D9B3" w14:textId="5B676D3D" w:rsidR="00046E74" w:rsidRPr="007152C0" w:rsidRDefault="00046E74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</w:p>
        </w:tc>
      </w:tr>
      <w:tr w:rsidR="00046E74" w14:paraId="5930A225" w14:textId="77777777" w:rsidTr="0081164D">
        <w:trPr>
          <w:trHeight w:val="227"/>
        </w:trPr>
        <w:tc>
          <w:tcPr>
            <w:tcW w:w="2364" w:type="dxa"/>
            <w:vMerge/>
            <w:shd w:val="clear" w:color="auto" w:fill="A8D08D" w:themeFill="accent6" w:themeFillTint="99"/>
          </w:tcPr>
          <w:p w14:paraId="174C4FE7" w14:textId="77777777" w:rsidR="00046E74" w:rsidRDefault="00046E74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453" w:type="dxa"/>
            <w:gridSpan w:val="6"/>
            <w:tcBorders>
              <w:top w:val="nil"/>
            </w:tcBorders>
            <w:shd w:val="clear" w:color="auto" w:fill="E2EFD9" w:themeFill="accent6" w:themeFillTint="33"/>
          </w:tcPr>
          <w:p w14:paraId="2E60F8AC" w14:textId="17028BF0" w:rsidR="00046E74" w:rsidRPr="007152C0" w:rsidRDefault="00046E74" w:rsidP="00506FE0">
            <w:pPr>
              <w:spacing w:after="200" w:line="276" w:lineRule="auto"/>
              <w:contextualSpacing/>
              <w:jc w:val="center"/>
              <w:rPr>
                <w:rFonts w:ascii="Tw Cen MT" w:eastAsia="Times New Roman" w:hAnsi="Tw Cen MT" w:cs="Arial"/>
                <w:i/>
                <w:iCs/>
                <w:sz w:val="20"/>
                <w:szCs w:val="20"/>
                <w:lang w:eastAsia="en-GB"/>
              </w:rPr>
            </w:pPr>
            <w:r w:rsidRPr="007152C0">
              <w:rPr>
                <w:rFonts w:ascii="Tw Cen MT" w:eastAsia="Times New Roman" w:hAnsi="Tw Cen MT" w:cs="Arial"/>
                <w:i/>
                <w:iCs/>
                <w:sz w:val="20"/>
                <w:szCs w:val="20"/>
                <w:lang w:eastAsia="en-GB"/>
              </w:rPr>
              <w:t>NB. These statements have been split for extra focus, but all will apply on an ongoing basis throughout the reception year.</w:t>
            </w:r>
          </w:p>
        </w:tc>
      </w:tr>
      <w:tr w:rsidR="004926CF" w14:paraId="190E5EEE" w14:textId="77777777" w:rsidTr="007152C0">
        <w:trPr>
          <w:trHeight w:val="925"/>
        </w:trPr>
        <w:tc>
          <w:tcPr>
            <w:tcW w:w="2364" w:type="dxa"/>
            <w:vMerge w:val="restart"/>
            <w:tcBorders>
              <w:top w:val="single" w:sz="24" w:space="0" w:color="auto"/>
            </w:tcBorders>
            <w:shd w:val="clear" w:color="auto" w:fill="FFD966" w:themeFill="accent4" w:themeFillTint="99"/>
          </w:tcPr>
          <w:p w14:paraId="45F0328B" w14:textId="77777777" w:rsidR="004926CF" w:rsidRPr="00B279DC" w:rsidRDefault="004926CF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Physical Development</w:t>
            </w:r>
          </w:p>
          <w:p w14:paraId="2ACFE586" w14:textId="77777777" w:rsidR="004926CF" w:rsidRPr="00B279DC" w:rsidRDefault="004926CF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14:paraId="04A51628" w14:textId="77777777" w:rsidR="004926CF" w:rsidRPr="00B279DC" w:rsidRDefault="004926CF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6E4D667F" w14:textId="77777777" w:rsidR="004926CF" w:rsidRPr="004926CF" w:rsidRDefault="004926CF" w:rsidP="008B6E6D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4926CF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Further develop the skills they need to manage the school day successfully: lining up and queuing, mealtimes, personal hygiene</w:t>
            </w:r>
          </w:p>
          <w:p w14:paraId="4C4FB327" w14:textId="5593F8D4" w:rsidR="004926CF" w:rsidRPr="007152C0" w:rsidRDefault="00E133B2" w:rsidP="008B6E6D">
            <w:pPr>
              <w:rPr>
                <w:rFonts w:ascii="Tw Cen MT" w:hAnsi="Tw Cen MT"/>
                <w:sz w:val="20"/>
                <w:szCs w:val="20"/>
              </w:rPr>
            </w:pPr>
            <w:r w:rsidRPr="004926CF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Develop the foundations of a handwriting style</w:t>
            </w:r>
            <w: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(introduction) </w:t>
            </w:r>
          </w:p>
        </w:tc>
        <w:tc>
          <w:tcPr>
            <w:tcW w:w="3245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2E879D75" w14:textId="77777777" w:rsidR="004926CF" w:rsidRPr="007152C0" w:rsidRDefault="004926CF" w:rsidP="008B6E6D">
            <w:pP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Revise and refine the fundamental movement skills they have already acquired: rolling, crawling, walking, jumping, running, hopping, skipping, climbing.</w:t>
            </w:r>
          </w:p>
          <w:p w14:paraId="2898C8F8" w14:textId="77777777" w:rsidR="004926CF" w:rsidRPr="007152C0" w:rsidRDefault="004926CF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103EFDDF" w14:textId="5B15FB1D" w:rsidR="004926CF" w:rsidRPr="007152C0" w:rsidRDefault="004926CF" w:rsidP="008B6E6D">
            <w:pPr>
              <w:rPr>
                <w:rFonts w:ascii="Tw Cen MT" w:hAnsi="Tw Cen MT"/>
                <w:sz w:val="20"/>
                <w:szCs w:val="20"/>
              </w:rPr>
            </w:pPr>
            <w:r w:rsidRPr="004926CF">
              <w:rPr>
                <w:rFonts w:ascii="Tw Cen MT" w:hAnsi="Tw Cen MT"/>
                <w:sz w:val="20"/>
                <w:szCs w:val="20"/>
              </w:rPr>
              <w:t xml:space="preserve">Further develop and refine a range of ball skills </w:t>
            </w:r>
            <w:r w:rsidRPr="007152C0">
              <w:rPr>
                <w:rFonts w:ascii="Tw Cen MT" w:hAnsi="Tw Cen MT"/>
                <w:sz w:val="20"/>
                <w:szCs w:val="20"/>
              </w:rPr>
              <w:t>including</w:t>
            </w:r>
            <w:r w:rsidRPr="004926CF">
              <w:rPr>
                <w:rFonts w:ascii="Tw Cen MT" w:hAnsi="Tw Cen MT"/>
                <w:sz w:val="20"/>
                <w:szCs w:val="20"/>
              </w:rPr>
              <w:t xml:space="preserve"> throwing, catching, kicking, passing, batting, and aiming.</w:t>
            </w:r>
          </w:p>
          <w:p w14:paraId="086297DB" w14:textId="43424C44" w:rsidR="004926CF" w:rsidRPr="007152C0" w:rsidRDefault="004926CF" w:rsidP="008B6E6D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Develop confidence, competence, precision, and accuracy when engaging in activities that involve a ball.</w:t>
            </w:r>
          </w:p>
        </w:tc>
        <w:tc>
          <w:tcPr>
            <w:tcW w:w="359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78EC4515" w14:textId="16E5FD42" w:rsidR="004926CF" w:rsidRPr="007152C0" w:rsidRDefault="004926CF" w:rsidP="008B6E6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w Cen MT" w:hAnsi="Tw Cen MT" w:cs="Arial"/>
                <w:sz w:val="20"/>
                <w:szCs w:val="20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Know and talk about the different factors that support their overall health and wellbeing: regular physical activity, healthy eating, toothbrushing, sensible amounts of ‘screen time’, having a good sleep routine, being a safe pedestrian.</w:t>
            </w:r>
          </w:p>
          <w:p w14:paraId="49686428" w14:textId="77777777" w:rsidR="004926CF" w:rsidRPr="007152C0" w:rsidRDefault="004926CF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5400F6E1" w14:textId="77777777" w:rsidR="00E133B2" w:rsidRPr="007152C0" w:rsidRDefault="00E133B2" w:rsidP="00E133B2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4926CF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Confidently and safely use a range of large and small apparatus indoors and outside, alone and in a group.</w:t>
            </w:r>
          </w:p>
          <w:p w14:paraId="683D9CD3" w14:textId="77777777" w:rsidR="004926CF" w:rsidRPr="007152C0" w:rsidRDefault="004926CF" w:rsidP="008B6E6D">
            <w:pP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</w:p>
          <w:p w14:paraId="44D723D4" w14:textId="6CD3604D" w:rsidR="004926CF" w:rsidRPr="007152C0" w:rsidRDefault="004926CF" w:rsidP="00E133B2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24" w:space="0" w:color="auto"/>
              <w:bottom w:val="nil"/>
            </w:tcBorders>
          </w:tcPr>
          <w:p w14:paraId="4713E3D6" w14:textId="77777777" w:rsidR="00E133B2" w:rsidRPr="007152C0" w:rsidRDefault="00E133B2" w:rsidP="00E133B2">
            <w:pP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Combine different movements with ease and fluency</w:t>
            </w:r>
          </w:p>
          <w:p w14:paraId="47B1DDAC" w14:textId="77777777" w:rsidR="00E133B2" w:rsidRPr="004926CF" w:rsidRDefault="00E133B2" w:rsidP="00E133B2">
            <w:pP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4926CF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Develop the foundations of a handwriting style which is fast, accurate and efficient.</w:t>
            </w:r>
          </w:p>
          <w:p w14:paraId="0C8658EE" w14:textId="77777777" w:rsidR="004926CF" w:rsidRPr="007152C0" w:rsidRDefault="004926CF" w:rsidP="008B6E6D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</w:tr>
      <w:tr w:rsidR="004926CF" w14:paraId="6D1CC42C" w14:textId="77777777" w:rsidTr="0081164D">
        <w:trPr>
          <w:trHeight w:val="925"/>
        </w:trPr>
        <w:tc>
          <w:tcPr>
            <w:tcW w:w="2364" w:type="dxa"/>
            <w:vMerge/>
            <w:shd w:val="clear" w:color="auto" w:fill="FFD966" w:themeFill="accent4" w:themeFillTint="99"/>
          </w:tcPr>
          <w:p w14:paraId="393B29E5" w14:textId="77777777" w:rsidR="004926CF" w:rsidRDefault="004926CF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453" w:type="dxa"/>
            <w:gridSpan w:val="6"/>
            <w:tcBorders>
              <w:top w:val="nil"/>
            </w:tcBorders>
            <w:shd w:val="clear" w:color="auto" w:fill="FFF2CC" w:themeFill="accent4" w:themeFillTint="33"/>
          </w:tcPr>
          <w:p w14:paraId="2B51C116" w14:textId="77777777" w:rsidR="007152C0" w:rsidRDefault="004926CF" w:rsidP="007152C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Develop the overall body strength, co-ordination,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balance,</w:t>
            </w: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agility needed to engage successfully with future physical education sessions and other physical disciplines including dance, gymnastics,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sport,</w:t>
            </w: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swimming.</w:t>
            </w:r>
          </w:p>
          <w:p w14:paraId="115ADE2A" w14:textId="77777777" w:rsidR="007152C0" w:rsidRDefault="004926CF" w:rsidP="007152C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Develop their small motor skills so that they can use a range of tools competently,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safely,</w:t>
            </w: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confidently. Suggested tools: pencils for drawing and writing, paintbrushes, scissors, knives,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forks,</w:t>
            </w: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spoo</w:t>
            </w:r>
            <w:r w:rsid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n.</w:t>
            </w:r>
          </w:p>
          <w:p w14:paraId="76CF4347" w14:textId="6EDC37F0" w:rsidR="007152C0" w:rsidRDefault="004926CF" w:rsidP="007152C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DC02D7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Use their core muscle strength to achieve a good posture when sitting at a table or sitting on the floor.</w:t>
            </w:r>
          </w:p>
          <w:p w14:paraId="3A3A640B" w14:textId="4B181AF7" w:rsidR="004926CF" w:rsidRPr="007152C0" w:rsidRDefault="004926CF" w:rsidP="007152C0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4926CF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Develop overall body-strength, balance,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co-ordination,</w:t>
            </w:r>
            <w:r w:rsidRPr="004926CF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agility</w:t>
            </w:r>
          </w:p>
        </w:tc>
      </w:tr>
      <w:tr w:rsidR="001C169E" w14:paraId="1B684BD6" w14:textId="77777777" w:rsidTr="007152C0">
        <w:trPr>
          <w:trHeight w:val="936"/>
        </w:trPr>
        <w:tc>
          <w:tcPr>
            <w:tcW w:w="2364" w:type="dxa"/>
            <w:tcBorders>
              <w:top w:val="single" w:sz="24" w:space="0" w:color="auto"/>
              <w:bottom w:val="nil"/>
            </w:tcBorders>
            <w:shd w:val="clear" w:color="auto" w:fill="F4B083" w:themeFill="accent2" w:themeFillTint="99"/>
          </w:tcPr>
          <w:p w14:paraId="575C9A57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Literacy</w:t>
            </w:r>
          </w:p>
          <w:p w14:paraId="1699D932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14:paraId="272E019F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2B00FBEB" w14:textId="7C34726E" w:rsidR="001C169E" w:rsidRDefault="001C169E" w:rsidP="008B6E6D">
            <w:pPr>
              <w:pStyle w:val="ListParagraph"/>
              <w:spacing w:after="0" w:line="240" w:lineRule="auto"/>
              <w:ind w:left="0"/>
              <w:rPr>
                <w:rFonts w:ascii="Tw Cen MT" w:hAnsi="Tw Cen MT" w:cs="Arial"/>
                <w:sz w:val="20"/>
                <w:szCs w:val="20"/>
              </w:rPr>
            </w:pPr>
            <w:r w:rsidRPr="007152C0">
              <w:rPr>
                <w:rFonts w:ascii="Tw Cen MT" w:hAnsi="Tw Cen MT" w:cs="Arial"/>
                <w:sz w:val="20"/>
                <w:szCs w:val="20"/>
              </w:rPr>
              <w:t>Read individual letters by saying the sounds for them.</w:t>
            </w:r>
          </w:p>
          <w:p w14:paraId="0316D66F" w14:textId="7E2AA184" w:rsidR="00E133B2" w:rsidRPr="007152C0" w:rsidRDefault="00E133B2" w:rsidP="008B6E6D">
            <w:pPr>
              <w:pStyle w:val="ListParagraph"/>
              <w:spacing w:after="0" w:line="240" w:lineRule="auto"/>
              <w:ind w:left="0"/>
              <w:rPr>
                <w:rFonts w:ascii="Tw Cen MT" w:hAnsi="Tw Cen MT" w:cs="Arial"/>
                <w:sz w:val="20"/>
                <w:szCs w:val="20"/>
              </w:rPr>
            </w:pPr>
            <w:r w:rsidRPr="002E59BE">
              <w:rPr>
                <w:rFonts w:ascii="Tw Cen MT" w:eastAsia="Times New Roman" w:hAnsi="Tw Cen MT" w:cs="Arial"/>
                <w:sz w:val="20"/>
                <w:szCs w:val="20"/>
              </w:rPr>
              <w:t>Form lower-case</w:t>
            </w:r>
            <w:r>
              <w:rPr>
                <w:rFonts w:ascii="Tw Cen MT" w:eastAsia="Times New Roman" w:hAnsi="Tw Cen MT" w:cs="Arial"/>
                <w:sz w:val="20"/>
                <w:szCs w:val="20"/>
              </w:rPr>
              <w:t xml:space="preserve"> correctly (start teaching alongside sound) </w:t>
            </w:r>
          </w:p>
          <w:p w14:paraId="5FCD20F7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5B767F37" w14:textId="77777777" w:rsidR="001C169E" w:rsidRPr="00FB63C8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  <w:r w:rsidRPr="00FB63C8">
              <w:rPr>
                <w:rFonts w:ascii="Tw Cen MT" w:hAnsi="Tw Cen MT"/>
                <w:sz w:val="20"/>
                <w:szCs w:val="20"/>
              </w:rPr>
              <w:t>Blend sounds into words, so that they can read short words made up of known letter-sound correspondences.</w:t>
            </w:r>
          </w:p>
          <w:p w14:paraId="6BFB58DD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248D081A" w14:textId="77777777" w:rsidR="001C169E" w:rsidRPr="007152C0" w:rsidRDefault="001C169E" w:rsidP="008B6E6D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FB63C8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Read some letter groups that each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</w:t>
            </w:r>
            <w:r w:rsidRPr="00FB63C8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represent one sound and say sounds for them.</w:t>
            </w:r>
          </w:p>
          <w:p w14:paraId="517CA3FD" w14:textId="77777777" w:rsidR="001C169E" w:rsidRPr="00FB63C8" w:rsidRDefault="001C169E" w:rsidP="008B6E6D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FB63C8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Read a few common exception words matched to the school’s phonic programme.</w:t>
            </w:r>
          </w:p>
          <w:p w14:paraId="35ABF2E2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20919701" w14:textId="77777777" w:rsidR="001C169E" w:rsidRPr="00FB63C8" w:rsidRDefault="001C169E" w:rsidP="008B6E6D">
            <w:pPr>
              <w:spacing w:after="200" w:line="276" w:lineRule="auto"/>
              <w:ind w:hanging="13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FB63C8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Read simple phrases and sentences made up of words with known letter–sound correspondences and, where necessary, a few exception words.</w:t>
            </w:r>
          </w:p>
          <w:p w14:paraId="10623C10" w14:textId="4D7C9B2D" w:rsidR="001C169E" w:rsidRPr="007152C0" w:rsidRDefault="001C169E" w:rsidP="008B6E6D">
            <w:pPr>
              <w:spacing w:after="200" w:line="276" w:lineRule="auto"/>
              <w:ind w:left="-13" w:firstLine="13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FB63C8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Re-read these books to build up their confidence in word reading, their fluency and their understanding and enjoyment.</w:t>
            </w:r>
          </w:p>
        </w:tc>
        <w:tc>
          <w:tcPr>
            <w:tcW w:w="314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23A6EFB5" w14:textId="77777777" w:rsidR="001C169E" w:rsidRPr="007152C0" w:rsidRDefault="001C169E" w:rsidP="008B6E6D">
            <w:pPr>
              <w:spacing w:after="200" w:line="276" w:lineRule="auto"/>
              <w:ind w:left="72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2E59B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Form lower-case and capital letters correctly.</w:t>
            </w:r>
          </w:p>
          <w:p w14:paraId="5646A794" w14:textId="77777777" w:rsidR="001C169E" w:rsidRPr="002E59BE" w:rsidRDefault="001C169E" w:rsidP="008B6E6D">
            <w:pPr>
              <w:spacing w:after="200" w:line="276" w:lineRule="auto"/>
              <w:ind w:left="72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2E59B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Spell words by identifying the sounds and then writing the sound with letter/s.</w:t>
            </w:r>
          </w:p>
          <w:p w14:paraId="6F97B4C6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24" w:space="0" w:color="auto"/>
              <w:bottom w:val="nil"/>
            </w:tcBorders>
          </w:tcPr>
          <w:p w14:paraId="29FF123B" w14:textId="77777777" w:rsidR="001C169E" w:rsidRPr="007152C0" w:rsidRDefault="001C169E" w:rsidP="008B6E6D">
            <w:pPr>
              <w:ind w:left="41"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2E59B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Write short sentences with words with known letter-sound correspondences using a capital letter and full stop.</w:t>
            </w:r>
          </w:p>
          <w:p w14:paraId="396B367A" w14:textId="77777777" w:rsidR="001C169E" w:rsidRPr="002E59BE" w:rsidRDefault="001C169E" w:rsidP="008B6E6D">
            <w:pPr>
              <w:ind w:left="41"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2E59B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Re-read what they have written to check that it makes sense.</w:t>
            </w:r>
          </w:p>
          <w:p w14:paraId="6115C660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1C169E" w14:paraId="219BCC29" w14:textId="77777777" w:rsidTr="007152C0">
        <w:trPr>
          <w:trHeight w:val="454"/>
        </w:trPr>
        <w:tc>
          <w:tcPr>
            <w:tcW w:w="2364" w:type="dxa"/>
            <w:tcBorders>
              <w:top w:val="nil"/>
              <w:bottom w:val="single" w:sz="18" w:space="0" w:color="auto"/>
            </w:tcBorders>
            <w:shd w:val="clear" w:color="auto" w:fill="F4B083" w:themeFill="accent2" w:themeFillTint="99"/>
          </w:tcPr>
          <w:p w14:paraId="0B3206FE" w14:textId="77777777" w:rsidR="001C169E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Phonics</w:t>
            </w:r>
          </w:p>
        </w:tc>
        <w:tc>
          <w:tcPr>
            <w:tcW w:w="3527" w:type="dxa"/>
            <w:tcBorders>
              <w:top w:val="nil"/>
              <w:bottom w:val="single" w:sz="18" w:space="0" w:color="auto"/>
            </w:tcBorders>
            <w:shd w:val="clear" w:color="auto" w:fill="F4B083" w:themeFill="accent2" w:themeFillTint="99"/>
          </w:tcPr>
          <w:p w14:paraId="1943053C" w14:textId="5E7035A0" w:rsidR="001C169E" w:rsidRPr="001074AE" w:rsidRDefault="00E133B2" w:rsidP="008B6E6D">
            <w:pPr>
              <w:pStyle w:val="ListParagraph"/>
              <w:spacing w:after="0" w:line="240" w:lineRule="auto"/>
              <w:ind w:left="0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>RWI Set 1 (single sounds)</w:t>
            </w:r>
          </w:p>
        </w:tc>
        <w:tc>
          <w:tcPr>
            <w:tcW w:w="3245" w:type="dxa"/>
            <w:tcBorders>
              <w:top w:val="nil"/>
              <w:bottom w:val="single" w:sz="18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3B2C82CC" w14:textId="39663FCC" w:rsidR="001C169E" w:rsidRPr="001074AE" w:rsidRDefault="00E133B2" w:rsidP="008B6E6D">
            <w:pPr>
              <w:rPr>
                <w:rFonts w:ascii="Tw Cen MT" w:hAnsi="Tw Cen MT"/>
                <w:b/>
                <w:bCs/>
                <w:sz w:val="20"/>
                <w:szCs w:val="20"/>
              </w:rPr>
            </w:pPr>
            <w:r>
              <w:rPr>
                <w:rFonts w:ascii="Tw Cen MT" w:hAnsi="Tw Cen MT"/>
                <w:b/>
                <w:bCs/>
                <w:sz w:val="20"/>
                <w:szCs w:val="20"/>
              </w:rPr>
              <w:t xml:space="preserve">RWI Set 1 </w:t>
            </w:r>
            <w:r w:rsidR="008B1895">
              <w:rPr>
                <w:rFonts w:ascii="Tw Cen MT" w:hAnsi="Tw Cen MT"/>
                <w:b/>
                <w:bCs/>
                <w:sz w:val="20"/>
                <w:szCs w:val="20"/>
              </w:rPr>
              <w:t>(single sounds and digraphs)</w:t>
            </w:r>
          </w:p>
        </w:tc>
        <w:tc>
          <w:tcPr>
            <w:tcW w:w="3385" w:type="dxa"/>
            <w:tcBorders>
              <w:top w:val="nil"/>
              <w:left w:val="single" w:sz="24" w:space="0" w:color="auto"/>
              <w:bottom w:val="single" w:sz="18" w:space="0" w:color="auto"/>
            </w:tcBorders>
            <w:shd w:val="clear" w:color="auto" w:fill="F4B083" w:themeFill="accent2" w:themeFillTint="99"/>
          </w:tcPr>
          <w:p w14:paraId="35A2A832" w14:textId="55C80163" w:rsidR="001C169E" w:rsidRPr="001074AE" w:rsidRDefault="00E133B2" w:rsidP="008B6E6D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/>
                <w:bCs/>
                <w:sz w:val="20"/>
                <w:szCs w:val="20"/>
                <w:lang w:eastAsia="en-GB"/>
              </w:rPr>
              <w:t xml:space="preserve">RWI Set </w:t>
            </w:r>
            <w:r w:rsidR="008B1895">
              <w:rPr>
                <w:rFonts w:ascii="Tw Cen MT" w:eastAsia="Times New Roman" w:hAnsi="Tw Cen MT" w:cs="Arial"/>
                <w:b/>
                <w:bCs/>
                <w:sz w:val="20"/>
                <w:szCs w:val="20"/>
                <w:lang w:eastAsia="en-GB"/>
              </w:rPr>
              <w:t>1 (Introduce set 2)</w:t>
            </w:r>
          </w:p>
        </w:tc>
        <w:tc>
          <w:tcPr>
            <w:tcW w:w="3599" w:type="dxa"/>
            <w:tcBorders>
              <w:top w:val="nil"/>
              <w:bottom w:val="single" w:sz="18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3C1B6912" w14:textId="062B5274" w:rsidR="001C169E" w:rsidRPr="001074AE" w:rsidRDefault="00E133B2" w:rsidP="008B6E6D">
            <w:pPr>
              <w:spacing w:after="200" w:line="276" w:lineRule="auto"/>
              <w:ind w:hanging="13"/>
              <w:contextualSpacing/>
              <w:rPr>
                <w:rFonts w:ascii="Tw Cen MT" w:eastAsia="Times New Roman" w:hAnsi="Tw Cen MT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/>
                <w:bCs/>
                <w:sz w:val="20"/>
                <w:szCs w:val="20"/>
                <w:lang w:eastAsia="en-GB"/>
              </w:rPr>
              <w:t>RWI Set 2 (reading and s</w:t>
            </w:r>
            <w:r w:rsidR="008B1895">
              <w:rPr>
                <w:rFonts w:ascii="Tw Cen MT" w:eastAsia="Times New Roman" w:hAnsi="Tw Cen MT" w:cs="Arial"/>
                <w:b/>
                <w:bCs/>
                <w:sz w:val="20"/>
                <w:szCs w:val="20"/>
                <w:lang w:eastAsia="en-GB"/>
              </w:rPr>
              <w:t>pelling</w:t>
            </w:r>
            <w:r>
              <w:rPr>
                <w:rFonts w:ascii="Tw Cen MT" w:eastAsia="Times New Roman" w:hAnsi="Tw Cen MT" w:cs="Arial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145" w:type="dxa"/>
            <w:tcBorders>
              <w:top w:val="nil"/>
              <w:left w:val="single" w:sz="24" w:space="0" w:color="auto"/>
              <w:bottom w:val="single" w:sz="18" w:space="0" w:color="auto"/>
            </w:tcBorders>
            <w:shd w:val="clear" w:color="auto" w:fill="F4B083" w:themeFill="accent2" w:themeFillTint="99"/>
          </w:tcPr>
          <w:p w14:paraId="029AA864" w14:textId="58EB71EA" w:rsidR="001C169E" w:rsidRPr="001074AE" w:rsidRDefault="00E133B2" w:rsidP="008B6E6D">
            <w:pPr>
              <w:spacing w:after="200" w:line="276" w:lineRule="auto"/>
              <w:ind w:left="72"/>
              <w:contextualSpacing/>
              <w:rPr>
                <w:rFonts w:ascii="Tw Cen MT" w:eastAsia="Times New Roman" w:hAnsi="Tw Cen MT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/>
                <w:bCs/>
                <w:sz w:val="20"/>
                <w:szCs w:val="20"/>
                <w:lang w:eastAsia="en-GB"/>
              </w:rPr>
              <w:t xml:space="preserve">RWI Set </w:t>
            </w:r>
            <w:r w:rsidR="008B1895">
              <w:rPr>
                <w:rFonts w:ascii="Tw Cen MT" w:eastAsia="Times New Roman" w:hAnsi="Tw Cen MT" w:cs="Arial"/>
                <w:b/>
                <w:bCs/>
                <w:sz w:val="20"/>
                <w:szCs w:val="20"/>
                <w:lang w:eastAsia="en-GB"/>
              </w:rPr>
              <w:t>2 (Introduce set 3)</w:t>
            </w:r>
          </w:p>
        </w:tc>
        <w:tc>
          <w:tcPr>
            <w:tcW w:w="3552" w:type="dxa"/>
            <w:tcBorders>
              <w:top w:val="nil"/>
              <w:bottom w:val="single" w:sz="18" w:space="0" w:color="auto"/>
            </w:tcBorders>
            <w:shd w:val="clear" w:color="auto" w:fill="F4B083" w:themeFill="accent2" w:themeFillTint="99"/>
          </w:tcPr>
          <w:p w14:paraId="023AB76F" w14:textId="7B37B7D0" w:rsidR="001C169E" w:rsidRPr="001074AE" w:rsidRDefault="00E133B2" w:rsidP="008B6E6D">
            <w:pPr>
              <w:ind w:left="41"/>
              <w:rPr>
                <w:rFonts w:ascii="Tw Cen MT" w:eastAsia="Times New Roman" w:hAnsi="Tw Cen MT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b/>
                <w:bCs/>
                <w:sz w:val="20"/>
                <w:szCs w:val="20"/>
                <w:lang w:eastAsia="en-GB"/>
              </w:rPr>
              <w:t xml:space="preserve">RWI Set 3 </w:t>
            </w:r>
          </w:p>
        </w:tc>
      </w:tr>
      <w:tr w:rsidR="00732B9B" w14:paraId="08AEF0B9" w14:textId="77777777" w:rsidTr="007152C0">
        <w:trPr>
          <w:trHeight w:val="1134"/>
        </w:trPr>
        <w:tc>
          <w:tcPr>
            <w:tcW w:w="2364" w:type="dxa"/>
            <w:tcBorders>
              <w:top w:val="single" w:sz="18" w:space="0" w:color="auto"/>
              <w:bottom w:val="single" w:sz="24" w:space="0" w:color="auto"/>
            </w:tcBorders>
            <w:shd w:val="clear" w:color="auto" w:fill="FF6699"/>
          </w:tcPr>
          <w:p w14:paraId="70F3F929" w14:textId="77777777" w:rsidR="00732B9B" w:rsidRPr="00B279DC" w:rsidRDefault="00732B9B" w:rsidP="00732B9B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Mathematics</w:t>
            </w:r>
          </w:p>
        </w:tc>
        <w:tc>
          <w:tcPr>
            <w:tcW w:w="3527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14:paraId="5332670F" w14:textId="77777777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Matching. Sorting &amp; Comparing</w:t>
            </w:r>
          </w:p>
          <w:p w14:paraId="4FA8954C" w14:textId="652F793E" w:rsidR="00732B9B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Numbers 1, 2, 3</w:t>
            </w:r>
          </w:p>
          <w:p w14:paraId="694B35E8" w14:textId="49283EBB" w:rsidR="00B31DF3" w:rsidRDefault="00B31DF3" w:rsidP="00732B9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Subitising</w:t>
            </w:r>
          </w:p>
          <w:p w14:paraId="27FB5E82" w14:textId="584063F6" w:rsidR="00477F92" w:rsidRPr="007152C0" w:rsidRDefault="00477F92" w:rsidP="00732B9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patterns</w:t>
            </w:r>
          </w:p>
          <w:p w14:paraId="3874F228" w14:textId="77777777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Time</w:t>
            </w:r>
          </w:p>
          <w:p w14:paraId="3379A6DB" w14:textId="797ABF12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Shape</w:t>
            </w:r>
          </w:p>
        </w:tc>
        <w:tc>
          <w:tcPr>
            <w:tcW w:w="3245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16EE89B" w14:textId="32977576" w:rsidR="00477F92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Numbers 4, 5, 0</w:t>
            </w:r>
          </w:p>
          <w:p w14:paraId="7781F0AD" w14:textId="5C945ECC" w:rsidR="00477F92" w:rsidRPr="007152C0" w:rsidRDefault="00477F92" w:rsidP="00732B9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Addition &amp; subtraction within 5</w:t>
            </w:r>
          </w:p>
          <w:p w14:paraId="447E196D" w14:textId="77777777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Money</w:t>
            </w:r>
          </w:p>
          <w:p w14:paraId="34A2365A" w14:textId="77777777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Time</w:t>
            </w:r>
          </w:p>
          <w:p w14:paraId="4E0BE6AC" w14:textId="53753E43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Shape</w:t>
            </w:r>
            <w:r w:rsidR="00477F92">
              <w:rPr>
                <w:rFonts w:ascii="Tw Cen MT" w:hAnsi="Tw Cen MT"/>
                <w:sz w:val="20"/>
                <w:szCs w:val="20"/>
              </w:rPr>
              <w:t xml:space="preserve"> &amp; sorting</w:t>
            </w:r>
          </w:p>
          <w:p w14:paraId="19694ADE" w14:textId="399D355E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Early doubling</w:t>
            </w:r>
          </w:p>
        </w:tc>
        <w:tc>
          <w:tcPr>
            <w:tcW w:w="338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5F152BAA" w14:textId="43059552" w:rsidR="00732B9B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Numbers 5, 6, 7</w:t>
            </w:r>
            <w:r w:rsidR="00B31DF3">
              <w:rPr>
                <w:rFonts w:ascii="Tw Cen MT" w:hAnsi="Tw Cen MT"/>
                <w:sz w:val="20"/>
                <w:szCs w:val="20"/>
              </w:rPr>
              <w:t>,8,9,10</w:t>
            </w:r>
            <w:r w:rsidRPr="007152C0">
              <w:rPr>
                <w:rFonts w:ascii="Tw Cen MT" w:hAnsi="Tw Cen MT"/>
                <w:sz w:val="20"/>
                <w:szCs w:val="20"/>
              </w:rPr>
              <w:t xml:space="preserve"> </w:t>
            </w:r>
          </w:p>
          <w:p w14:paraId="483E4321" w14:textId="4E9D1DEA" w:rsidR="00477F92" w:rsidRDefault="00477F92" w:rsidP="00732B9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Addition &amp; subtraction within 10</w:t>
            </w:r>
          </w:p>
          <w:p w14:paraId="7C917CC3" w14:textId="2A024424" w:rsidR="00477F92" w:rsidRPr="007152C0" w:rsidRDefault="00477F92" w:rsidP="00732B9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Measures</w:t>
            </w:r>
          </w:p>
          <w:p w14:paraId="4A3914C4" w14:textId="77777777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Money</w:t>
            </w:r>
          </w:p>
          <w:p w14:paraId="0ADE6E49" w14:textId="77777777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Time</w:t>
            </w:r>
          </w:p>
          <w:p w14:paraId="12399A26" w14:textId="77777777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Shape</w:t>
            </w:r>
          </w:p>
          <w:p w14:paraId="0BFD9507" w14:textId="46DB5D0D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Early doubling</w:t>
            </w:r>
          </w:p>
        </w:tc>
        <w:tc>
          <w:tcPr>
            <w:tcW w:w="3599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07C6CCA7" w14:textId="677CE664" w:rsidR="00477F92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 xml:space="preserve">Numbers </w:t>
            </w:r>
            <w:r w:rsidR="00B31DF3" w:rsidRPr="007152C0">
              <w:rPr>
                <w:rFonts w:ascii="Tw Cen MT" w:hAnsi="Tw Cen MT"/>
                <w:sz w:val="20"/>
                <w:szCs w:val="20"/>
              </w:rPr>
              <w:t>10, 11, 12, 13, 14, 15</w:t>
            </w:r>
          </w:p>
          <w:p w14:paraId="196215FD" w14:textId="77777777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 xml:space="preserve">Halving </w:t>
            </w:r>
          </w:p>
          <w:p w14:paraId="62F24F9E" w14:textId="77777777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Doubling</w:t>
            </w:r>
          </w:p>
          <w:p w14:paraId="6363E51F" w14:textId="04E54FE5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Sharing</w:t>
            </w:r>
          </w:p>
        </w:tc>
        <w:tc>
          <w:tcPr>
            <w:tcW w:w="314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6C36C274" w14:textId="65D25F50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 xml:space="preserve">Numbers </w:t>
            </w:r>
            <w:r w:rsidR="00B31DF3" w:rsidRPr="007152C0">
              <w:rPr>
                <w:rFonts w:ascii="Tw Cen MT" w:hAnsi="Tw Cen MT"/>
                <w:sz w:val="20"/>
                <w:szCs w:val="20"/>
              </w:rPr>
              <w:t>16, 17, 18, 19, 20</w:t>
            </w:r>
          </w:p>
          <w:p w14:paraId="0BCEDA2C" w14:textId="77777777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Money, time, shape</w:t>
            </w:r>
          </w:p>
          <w:p w14:paraId="2B30C4FD" w14:textId="77777777" w:rsidR="00732B9B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Halving, doubling, sharing</w:t>
            </w:r>
          </w:p>
          <w:p w14:paraId="3DB7BFC3" w14:textId="430F4E63" w:rsidR="00477F92" w:rsidRPr="007152C0" w:rsidRDefault="00477F92" w:rsidP="00732B9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Measures</w:t>
            </w:r>
          </w:p>
        </w:tc>
        <w:tc>
          <w:tcPr>
            <w:tcW w:w="3552" w:type="dxa"/>
            <w:tcBorders>
              <w:top w:val="single" w:sz="18" w:space="0" w:color="auto"/>
              <w:bottom w:val="single" w:sz="24" w:space="0" w:color="auto"/>
            </w:tcBorders>
          </w:tcPr>
          <w:p w14:paraId="73A046E0" w14:textId="238CA1FF" w:rsidR="00732B9B" w:rsidRPr="007152C0" w:rsidRDefault="00B31DF3" w:rsidP="00732B9B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Depth of </w:t>
            </w:r>
            <w:r w:rsidR="00732B9B" w:rsidRPr="007152C0">
              <w:rPr>
                <w:rFonts w:ascii="Tw Cen MT" w:hAnsi="Tw Cen MT"/>
                <w:sz w:val="20"/>
                <w:szCs w:val="20"/>
              </w:rPr>
              <w:t xml:space="preserve">Numbers </w:t>
            </w:r>
            <w:r>
              <w:rPr>
                <w:rFonts w:ascii="Tw Cen MT" w:hAnsi="Tw Cen MT"/>
                <w:sz w:val="20"/>
                <w:szCs w:val="20"/>
              </w:rPr>
              <w:t>within 20</w:t>
            </w:r>
          </w:p>
          <w:p w14:paraId="66CC0738" w14:textId="77777777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Money, time, shape</w:t>
            </w:r>
          </w:p>
          <w:p w14:paraId="441C31CA" w14:textId="3C3DD552" w:rsidR="00732B9B" w:rsidRPr="007152C0" w:rsidRDefault="00732B9B" w:rsidP="00732B9B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hAnsi="Tw Cen MT"/>
                <w:sz w:val="20"/>
                <w:szCs w:val="20"/>
              </w:rPr>
              <w:t>Halving, doubling, sharing</w:t>
            </w:r>
          </w:p>
        </w:tc>
      </w:tr>
      <w:tr w:rsidR="001C169E" w14:paraId="497718EF" w14:textId="77777777" w:rsidTr="007152C0">
        <w:trPr>
          <w:trHeight w:val="1565"/>
        </w:trPr>
        <w:tc>
          <w:tcPr>
            <w:tcW w:w="2364" w:type="dxa"/>
            <w:vMerge w:val="restart"/>
            <w:tcBorders>
              <w:top w:val="single" w:sz="24" w:space="0" w:color="auto"/>
            </w:tcBorders>
            <w:shd w:val="clear" w:color="auto" w:fill="FF99CC"/>
          </w:tcPr>
          <w:p w14:paraId="3A55909F" w14:textId="77777777" w:rsidR="001C169E" w:rsidRPr="00B279DC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Understanding the World</w:t>
            </w:r>
          </w:p>
        </w:tc>
        <w:tc>
          <w:tcPr>
            <w:tcW w:w="3527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7F99EC10" w14:textId="77777777" w:rsidR="001C169E" w:rsidRPr="000E16D0" w:rsidRDefault="001C169E" w:rsidP="008B6E6D">
            <w:pPr>
              <w:ind w:left="-64"/>
              <w:rPr>
                <w:rFonts w:ascii="Tw Cen MT" w:hAnsi="Tw Cen MT"/>
                <w:sz w:val="20"/>
                <w:szCs w:val="20"/>
              </w:rPr>
            </w:pPr>
            <w:r w:rsidRPr="000E16D0">
              <w:rPr>
                <w:rFonts w:ascii="Tw Cen MT" w:hAnsi="Tw Cen MT"/>
                <w:sz w:val="20"/>
                <w:szCs w:val="20"/>
              </w:rPr>
              <w:t>Talk about members of their</w:t>
            </w:r>
            <w:r w:rsidRPr="007152C0">
              <w:rPr>
                <w:rFonts w:ascii="Tw Cen MT" w:hAnsi="Tw Cen MT"/>
                <w:sz w:val="20"/>
                <w:szCs w:val="20"/>
              </w:rPr>
              <w:t xml:space="preserve"> </w:t>
            </w:r>
            <w:r w:rsidRPr="000E16D0">
              <w:rPr>
                <w:rFonts w:ascii="Tw Cen MT" w:hAnsi="Tw Cen MT"/>
                <w:sz w:val="20"/>
                <w:szCs w:val="20"/>
              </w:rPr>
              <w:t>immediate family and community.</w:t>
            </w:r>
          </w:p>
          <w:p w14:paraId="4F022CE1" w14:textId="77777777" w:rsidR="001C169E" w:rsidRPr="000E16D0" w:rsidRDefault="001C169E" w:rsidP="008B6E6D">
            <w:pPr>
              <w:ind w:left="-64"/>
              <w:rPr>
                <w:rFonts w:ascii="Tw Cen MT" w:hAnsi="Tw Cen MT"/>
                <w:sz w:val="20"/>
                <w:szCs w:val="20"/>
              </w:rPr>
            </w:pPr>
            <w:r w:rsidRPr="000E16D0">
              <w:rPr>
                <w:rFonts w:ascii="Tw Cen MT" w:hAnsi="Tw Cen MT"/>
                <w:sz w:val="20"/>
                <w:szCs w:val="20"/>
              </w:rPr>
              <w:t>Name and describe people who are familiar to them.</w:t>
            </w:r>
          </w:p>
          <w:p w14:paraId="21809260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5C7C3029" w14:textId="77777777" w:rsidR="001C169E" w:rsidRPr="007152C0" w:rsidRDefault="001C169E" w:rsidP="008B6E6D">
            <w:pPr>
              <w:spacing w:after="200" w:line="276" w:lineRule="auto"/>
              <w:ind w:left="-45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Recognise that people have different beliefs and celebrate special times in different ways.</w:t>
            </w:r>
          </w:p>
          <w:p w14:paraId="09171065" w14:textId="3B5C152F" w:rsidR="00E133B2" w:rsidRPr="007152C0" w:rsidRDefault="00E133B2" w:rsidP="00E133B2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621631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Comment on images of familiar situations in the past.</w:t>
            </w:r>
          </w:p>
          <w:p w14:paraId="605BAC77" w14:textId="7EA1D422" w:rsidR="001C169E" w:rsidRPr="007152C0" w:rsidRDefault="001C169E" w:rsidP="008B6E6D">
            <w:pPr>
              <w:spacing w:after="200" w:line="276" w:lineRule="auto"/>
              <w:ind w:left="-45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</w:p>
        </w:tc>
        <w:tc>
          <w:tcPr>
            <w:tcW w:w="338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37F44824" w14:textId="21540E65" w:rsidR="001C169E" w:rsidRPr="007152C0" w:rsidRDefault="00E133B2" w:rsidP="008B6E6D">
            <w:pPr>
              <w:rPr>
                <w:rFonts w:ascii="Tw Cen MT" w:hAnsi="Tw Cen MT"/>
                <w:sz w:val="20"/>
                <w:szCs w:val="20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Recognise some similarities and differences between life in this country and life in other countries.</w:t>
            </w:r>
          </w:p>
        </w:tc>
        <w:tc>
          <w:tcPr>
            <w:tcW w:w="359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4D31B89D" w14:textId="77777777" w:rsidR="001C169E" w:rsidRPr="001C169E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  <w:r w:rsidRPr="001C169E">
              <w:rPr>
                <w:rFonts w:ascii="Tw Cen MT" w:hAnsi="Tw Cen MT"/>
                <w:sz w:val="20"/>
                <w:szCs w:val="20"/>
              </w:rPr>
              <w:t>Understand that some places are special to members of their community.</w:t>
            </w:r>
          </w:p>
          <w:p w14:paraId="31807109" w14:textId="3477A870" w:rsidR="001C169E" w:rsidRPr="007152C0" w:rsidRDefault="00E133B2" w:rsidP="008B6E6D">
            <w:pPr>
              <w:rPr>
                <w:rFonts w:ascii="Tw Cen MT" w:hAnsi="Tw Cen MT"/>
                <w:sz w:val="20"/>
                <w:szCs w:val="20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Recognise some environments that are different to the one in which they live</w:t>
            </w:r>
          </w:p>
        </w:tc>
        <w:tc>
          <w:tcPr>
            <w:tcW w:w="314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7B8ACDAE" w14:textId="0D4CF27B" w:rsidR="001C169E" w:rsidRPr="007152C0" w:rsidRDefault="001C169E" w:rsidP="008B6E6D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Explore the natural world around them.</w:t>
            </w:r>
          </w:p>
          <w:p w14:paraId="61296215" w14:textId="77777777" w:rsidR="001C169E" w:rsidRPr="007152C0" w:rsidRDefault="001C169E" w:rsidP="008B6E6D">
            <w:pPr>
              <w:rPr>
                <w:rFonts w:ascii="Tw Cen MT" w:hAnsi="Tw Cen MT"/>
                <w:sz w:val="20"/>
                <w:szCs w:val="20"/>
              </w:rPr>
            </w:pPr>
            <w:r w:rsidRPr="001C169E">
              <w:rPr>
                <w:rFonts w:ascii="Tw Cen MT" w:hAnsi="Tw Cen MT"/>
                <w:sz w:val="20"/>
                <w:szCs w:val="20"/>
              </w:rPr>
              <w:t>Draw information from a simple map.</w:t>
            </w:r>
          </w:p>
          <w:p w14:paraId="5BFF032B" w14:textId="77777777" w:rsidR="001C169E" w:rsidRPr="001C169E" w:rsidRDefault="001C169E" w:rsidP="008B6E6D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</w:p>
          <w:p w14:paraId="33062191" w14:textId="77777777" w:rsidR="001C169E" w:rsidRPr="007152C0" w:rsidRDefault="001C169E" w:rsidP="008B6E6D">
            <w:pPr>
              <w:spacing w:after="200" w:line="276" w:lineRule="auto"/>
              <w:ind w:left="720"/>
              <w:contextualSpacing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24" w:space="0" w:color="auto"/>
              <w:bottom w:val="nil"/>
            </w:tcBorders>
          </w:tcPr>
          <w:p w14:paraId="0D42745F" w14:textId="65550B15" w:rsidR="001C169E" w:rsidRPr="007152C0" w:rsidRDefault="00621631" w:rsidP="008B6E6D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621631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Compare and contrast characters from stories, including figures from the past</w:t>
            </w:r>
            <w:r w:rsidR="008B6E6D"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.</w:t>
            </w:r>
          </w:p>
        </w:tc>
      </w:tr>
      <w:tr w:rsidR="001C169E" w14:paraId="7C51F4FF" w14:textId="77777777" w:rsidTr="0081164D">
        <w:trPr>
          <w:trHeight w:val="283"/>
        </w:trPr>
        <w:tc>
          <w:tcPr>
            <w:tcW w:w="2364" w:type="dxa"/>
            <w:vMerge/>
            <w:tcBorders>
              <w:bottom w:val="single" w:sz="24" w:space="0" w:color="auto"/>
            </w:tcBorders>
            <w:shd w:val="clear" w:color="auto" w:fill="FF99CC"/>
          </w:tcPr>
          <w:p w14:paraId="79045A0B" w14:textId="77777777" w:rsidR="001C169E" w:rsidRDefault="001C169E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0453" w:type="dxa"/>
            <w:gridSpan w:val="6"/>
            <w:tcBorders>
              <w:top w:val="nil"/>
              <w:bottom w:val="single" w:sz="24" w:space="0" w:color="auto"/>
            </w:tcBorders>
            <w:shd w:val="clear" w:color="auto" w:fill="FFE7FF"/>
          </w:tcPr>
          <w:p w14:paraId="454D667B" w14:textId="26C25413" w:rsidR="004926CF" w:rsidRPr="007152C0" w:rsidRDefault="00E133B2" w:rsidP="008B6E6D">
            <w:pPr>
              <w:tabs>
                <w:tab w:val="left" w:pos="4861"/>
              </w:tabs>
              <w:ind w:left="787"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                                                                           </w:t>
            </w:r>
            <w:r w:rsidR="001C169E"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Understand the effect of changing seasons on the natural world around them</w:t>
            </w:r>
          </w:p>
          <w:p w14:paraId="36FF544E" w14:textId="473F1963" w:rsidR="001C169E" w:rsidRPr="007152C0" w:rsidRDefault="00E133B2" w:rsidP="008B6E6D">
            <w:pPr>
              <w:tabs>
                <w:tab w:val="left" w:pos="4861"/>
              </w:tabs>
              <w:ind w:left="787"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                                                                               </w:t>
            </w:r>
            <w:r w:rsidR="001C169E"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Describe what they see, </w:t>
            </w:r>
            <w:r w:rsidR="001C169E"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hear,</w:t>
            </w:r>
            <w:r w:rsidR="001C169E" w:rsidRPr="001C169E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feel whilst outside.</w:t>
            </w:r>
          </w:p>
        </w:tc>
      </w:tr>
      <w:tr w:rsidR="0058087C" w14:paraId="5E00B2E9" w14:textId="77777777" w:rsidTr="007152C0">
        <w:trPr>
          <w:trHeight w:val="907"/>
        </w:trPr>
        <w:tc>
          <w:tcPr>
            <w:tcW w:w="2364" w:type="dxa"/>
            <w:vMerge w:val="restart"/>
            <w:tcBorders>
              <w:top w:val="single" w:sz="18" w:space="0" w:color="auto"/>
            </w:tcBorders>
            <w:shd w:val="clear" w:color="auto" w:fill="CCCCFF"/>
          </w:tcPr>
          <w:p w14:paraId="6F30D178" w14:textId="77777777" w:rsidR="0058087C" w:rsidRPr="00B279DC" w:rsidRDefault="0058087C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Expressive Arts and Design</w:t>
            </w:r>
          </w:p>
          <w:p w14:paraId="3EE0EC18" w14:textId="77777777" w:rsidR="0058087C" w:rsidRDefault="0058087C" w:rsidP="008B6E6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55CE262A" w14:textId="34E2D26B" w:rsidR="0058087C" w:rsidRPr="007152C0" w:rsidRDefault="0058087C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8087C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Develop storylines in their pretend play.</w:t>
            </w:r>
          </w:p>
        </w:tc>
        <w:tc>
          <w:tcPr>
            <w:tcW w:w="3245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609B041B" w14:textId="48B723BD" w:rsidR="0058087C" w:rsidRPr="007152C0" w:rsidRDefault="0058087C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8087C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Sing in a group or on their own, increasingly matching the pitch and following the melody.</w:t>
            </w:r>
          </w:p>
        </w:tc>
        <w:tc>
          <w:tcPr>
            <w:tcW w:w="338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35F95A66" w14:textId="5C73D0C9" w:rsidR="0058087C" w:rsidRPr="007152C0" w:rsidRDefault="0058087C" w:rsidP="008B6E6D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Return to and build on their previous learning, refining ideas and developing their ability to represent them</w:t>
            </w:r>
          </w:p>
        </w:tc>
        <w:tc>
          <w:tcPr>
            <w:tcW w:w="3599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3A0DC5AF" w14:textId="7CAF14A8" w:rsidR="0058087C" w:rsidRPr="007152C0" w:rsidRDefault="0058087C" w:rsidP="00046E74">
            <w:pPr>
              <w:spacing w:after="200" w:line="276" w:lineRule="auto"/>
              <w:ind w:hanging="13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8087C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Create collaboratively sharing ideas, </w:t>
            </w: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resources,</w:t>
            </w:r>
            <w:r w:rsidRPr="0058087C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and skills.</w:t>
            </w:r>
          </w:p>
        </w:tc>
        <w:tc>
          <w:tcPr>
            <w:tcW w:w="3145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3D65A11E" w14:textId="63B85D4D" w:rsidR="0058087C" w:rsidRPr="007152C0" w:rsidRDefault="0058087C" w:rsidP="00046E74">
            <w:pPr>
              <w:spacing w:after="200" w:line="276" w:lineRule="auto"/>
              <w:contextualSpacing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 w:rsidRPr="0058087C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Listen attentively, move to and talk about music, expressing their feelings and responses.</w:t>
            </w:r>
          </w:p>
        </w:tc>
        <w:tc>
          <w:tcPr>
            <w:tcW w:w="3552" w:type="dxa"/>
            <w:tcBorders>
              <w:top w:val="single" w:sz="24" w:space="0" w:color="auto"/>
              <w:bottom w:val="nil"/>
            </w:tcBorders>
          </w:tcPr>
          <w:p w14:paraId="7EE2CDDE" w14:textId="4F5E11B1" w:rsidR="0058087C" w:rsidRPr="007152C0" w:rsidRDefault="0058087C" w:rsidP="008B6E6D">
            <w:pPr>
              <w:rPr>
                <w:rFonts w:ascii="Tw Cen MT" w:hAnsi="Tw Cen MT"/>
                <w:sz w:val="20"/>
                <w:szCs w:val="20"/>
              </w:rPr>
            </w:pPr>
            <w:r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Watch and talk about dance and performance art, expressing their feelings and responses</w:t>
            </w:r>
          </w:p>
        </w:tc>
      </w:tr>
      <w:tr w:rsidR="0058087C" w:rsidRPr="0058087C" w14:paraId="1E795BD7" w14:textId="77777777" w:rsidTr="0081164D">
        <w:trPr>
          <w:trHeight w:val="340"/>
        </w:trPr>
        <w:tc>
          <w:tcPr>
            <w:tcW w:w="2364" w:type="dxa"/>
            <w:vMerge/>
            <w:tcBorders>
              <w:bottom w:val="single" w:sz="18" w:space="0" w:color="auto"/>
            </w:tcBorders>
            <w:shd w:val="clear" w:color="auto" w:fill="CCCCFF"/>
          </w:tcPr>
          <w:p w14:paraId="218DE7E1" w14:textId="77777777" w:rsidR="0058087C" w:rsidRPr="0058087C" w:rsidRDefault="0058087C" w:rsidP="008B6E6D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20453" w:type="dxa"/>
            <w:gridSpan w:val="6"/>
            <w:tcBorders>
              <w:top w:val="nil"/>
              <w:bottom w:val="single" w:sz="18" w:space="0" w:color="auto"/>
            </w:tcBorders>
            <w:shd w:val="clear" w:color="auto" w:fill="E5E5FF"/>
          </w:tcPr>
          <w:p w14:paraId="7382B122" w14:textId="18E3EE6C" w:rsidR="0058087C" w:rsidRPr="007152C0" w:rsidRDefault="00E133B2" w:rsidP="0058087C">
            <w:pPr>
              <w:tabs>
                <w:tab w:val="left" w:pos="4501"/>
              </w:tabs>
              <w:ind w:firstLine="787"/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</w:pPr>
            <w: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                                                             </w:t>
            </w:r>
            <w:r w:rsidR="0058087C"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Explore, use, and refine a variety of artistic effects to express their ideas and feelings</w:t>
            </w:r>
          </w:p>
          <w:p w14:paraId="7B664BDD" w14:textId="5299203C" w:rsidR="0058087C" w:rsidRPr="007152C0" w:rsidRDefault="00E133B2" w:rsidP="0058087C">
            <w:pPr>
              <w:tabs>
                <w:tab w:val="left" w:pos="4501"/>
              </w:tabs>
              <w:ind w:firstLine="787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 xml:space="preserve">                                                             </w:t>
            </w:r>
            <w:r w:rsidR="0058087C" w:rsidRPr="007152C0">
              <w:rPr>
                <w:rFonts w:ascii="Tw Cen MT" w:eastAsia="Times New Roman" w:hAnsi="Tw Cen MT" w:cs="Arial"/>
                <w:sz w:val="20"/>
                <w:szCs w:val="20"/>
                <w:lang w:eastAsia="en-GB"/>
              </w:rPr>
              <w:t>Explore and engage in music making and dance, performing solo or in groups.</w:t>
            </w:r>
          </w:p>
        </w:tc>
      </w:tr>
    </w:tbl>
    <w:p w14:paraId="36BF264E" w14:textId="77777777" w:rsidR="00143D7E" w:rsidRPr="0058087C" w:rsidRDefault="00143D7E" w:rsidP="001C169E">
      <w:pPr>
        <w:rPr>
          <w:rFonts w:ascii="Tw Cen MT" w:hAnsi="Tw Cen MT"/>
        </w:rPr>
      </w:pPr>
    </w:p>
    <w:sectPr w:rsidR="00143D7E" w:rsidRPr="0058087C" w:rsidSect="0058087C">
      <w:headerReference w:type="default" r:id="rId8"/>
      <w:pgSz w:w="23811" w:h="16838" w:orient="landscape" w:code="8"/>
      <w:pgMar w:top="-1843" w:right="1440" w:bottom="142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ED85" w14:textId="77777777" w:rsidR="00FA57DD" w:rsidRDefault="00FA57DD" w:rsidP="00143D7E">
      <w:pPr>
        <w:spacing w:after="0" w:line="240" w:lineRule="auto"/>
      </w:pPr>
      <w:r>
        <w:separator/>
      </w:r>
    </w:p>
  </w:endnote>
  <w:endnote w:type="continuationSeparator" w:id="0">
    <w:p w14:paraId="24923A36" w14:textId="77777777" w:rsidR="00FA57DD" w:rsidRDefault="00FA57DD" w:rsidP="0014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65CA6" w14:textId="77777777" w:rsidR="00FA57DD" w:rsidRDefault="00FA57DD" w:rsidP="00143D7E">
      <w:pPr>
        <w:spacing w:after="0" w:line="240" w:lineRule="auto"/>
      </w:pPr>
      <w:r>
        <w:separator/>
      </w:r>
    </w:p>
  </w:footnote>
  <w:footnote w:type="continuationSeparator" w:id="0">
    <w:p w14:paraId="64ECA014" w14:textId="77777777" w:rsidR="00FA57DD" w:rsidRDefault="00FA57DD" w:rsidP="0014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E534" w14:textId="45D010C0" w:rsidR="00143D7E" w:rsidRDefault="00143D7E">
    <w:pPr>
      <w:pStyle w:val="Header"/>
    </w:pPr>
  </w:p>
  <w:p w14:paraId="61F293DE" w14:textId="16F6C077" w:rsidR="00143D7E" w:rsidRPr="001C169E" w:rsidRDefault="00CD12A2" w:rsidP="00143D7E">
    <w:pPr>
      <w:pStyle w:val="Header"/>
      <w:jc w:val="center"/>
      <w:rPr>
        <w:rFonts w:ascii="Tw Cen MT" w:hAnsi="Tw Cen MT"/>
        <w:sz w:val="36"/>
        <w:szCs w:val="36"/>
      </w:rPr>
    </w:pPr>
    <w:r>
      <w:rPr>
        <w:rFonts w:ascii="Tw Cen MT" w:hAnsi="Tw Cen MT"/>
        <w:sz w:val="36"/>
        <w:szCs w:val="36"/>
      </w:rPr>
      <w:t>North Petherwin</w:t>
    </w:r>
  </w:p>
  <w:p w14:paraId="321F8E7B" w14:textId="6C6AC925" w:rsidR="00143D7E" w:rsidRPr="001C169E" w:rsidRDefault="00143D7E" w:rsidP="00143D7E">
    <w:pPr>
      <w:pStyle w:val="Header"/>
      <w:tabs>
        <w:tab w:val="left" w:pos="3795"/>
        <w:tab w:val="center" w:pos="10465"/>
      </w:tabs>
      <w:jc w:val="center"/>
      <w:rPr>
        <w:rFonts w:ascii="Tw Cen MT" w:hAnsi="Tw Cen MT"/>
        <w:sz w:val="36"/>
        <w:szCs w:val="36"/>
      </w:rPr>
    </w:pPr>
    <w:r w:rsidRPr="001C169E">
      <w:rPr>
        <w:rFonts w:ascii="Tw Cen MT" w:hAnsi="Tw Cen MT"/>
        <w:sz w:val="36"/>
        <w:szCs w:val="36"/>
      </w:rPr>
      <w:t>EYFS</w:t>
    </w:r>
    <w:r w:rsidR="00CD12A2">
      <w:rPr>
        <w:rFonts w:ascii="Tw Cen MT" w:hAnsi="Tw Cen MT"/>
        <w:sz w:val="36"/>
        <w:szCs w:val="36"/>
      </w:rPr>
      <w:t xml:space="preserve"> </w:t>
    </w:r>
    <w:r w:rsidR="00D420F4">
      <w:rPr>
        <w:rFonts w:ascii="Tw Cen MT" w:hAnsi="Tw Cen MT"/>
        <w:sz w:val="36"/>
        <w:szCs w:val="36"/>
      </w:rPr>
      <w:t>Class</w:t>
    </w:r>
    <w:r w:rsidR="00CD12A2">
      <w:rPr>
        <w:rFonts w:ascii="Tw Cen MT" w:hAnsi="Tw Cen MT"/>
        <w:sz w:val="36"/>
        <w:szCs w:val="36"/>
      </w:rPr>
      <w:t>1 (Reception)</w:t>
    </w:r>
    <w:r w:rsidR="00E133B2">
      <w:rPr>
        <w:rFonts w:ascii="Tw Cen MT" w:hAnsi="Tw Cen MT"/>
        <w:sz w:val="36"/>
        <w:szCs w:val="36"/>
      </w:rPr>
      <w:t xml:space="preserve"> </w:t>
    </w:r>
    <w:r w:rsidRPr="001C169E">
      <w:rPr>
        <w:rFonts w:ascii="Tw Cen MT" w:hAnsi="Tw Cen MT"/>
        <w:sz w:val="36"/>
        <w:szCs w:val="36"/>
      </w:rPr>
      <w:t>Long Term Overview</w:t>
    </w:r>
    <w:r w:rsidR="001F5F6D" w:rsidRPr="001C169E">
      <w:rPr>
        <w:rFonts w:ascii="Tw Cen MT" w:hAnsi="Tw Cen MT"/>
        <w:sz w:val="36"/>
        <w:szCs w:val="36"/>
      </w:rPr>
      <w:t xml:space="preserve"> </w:t>
    </w:r>
  </w:p>
  <w:p w14:paraId="422904BC" w14:textId="77777777" w:rsidR="00143D7E" w:rsidRDefault="00143D7E" w:rsidP="00143D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437"/>
    <w:multiLevelType w:val="hybridMultilevel"/>
    <w:tmpl w:val="79ECAF66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4E72"/>
    <w:multiLevelType w:val="hybridMultilevel"/>
    <w:tmpl w:val="4106E07E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132C"/>
    <w:multiLevelType w:val="hybridMultilevel"/>
    <w:tmpl w:val="60D41A00"/>
    <w:lvl w:ilvl="0" w:tplc="23585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81E5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7108C"/>
    <w:multiLevelType w:val="hybridMultilevel"/>
    <w:tmpl w:val="FE1AB2A0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A75E2"/>
    <w:multiLevelType w:val="hybridMultilevel"/>
    <w:tmpl w:val="6648668E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B73E3"/>
    <w:multiLevelType w:val="hybridMultilevel"/>
    <w:tmpl w:val="5F467E4E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5C81E5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04FC0"/>
    <w:multiLevelType w:val="hybridMultilevel"/>
    <w:tmpl w:val="59EC05AA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E0B08"/>
    <w:multiLevelType w:val="hybridMultilevel"/>
    <w:tmpl w:val="DE723D60"/>
    <w:lvl w:ilvl="0" w:tplc="EC9009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7E"/>
    <w:rsid w:val="0000623B"/>
    <w:rsid w:val="00046E74"/>
    <w:rsid w:val="000E16D0"/>
    <w:rsid w:val="001074AE"/>
    <w:rsid w:val="00143D7E"/>
    <w:rsid w:val="001C169E"/>
    <w:rsid w:val="001F5F6D"/>
    <w:rsid w:val="002E5804"/>
    <w:rsid w:val="002E59BE"/>
    <w:rsid w:val="00390E0B"/>
    <w:rsid w:val="00477F92"/>
    <w:rsid w:val="004926CF"/>
    <w:rsid w:val="00506FE0"/>
    <w:rsid w:val="0058087C"/>
    <w:rsid w:val="005D3900"/>
    <w:rsid w:val="00621631"/>
    <w:rsid w:val="00712959"/>
    <w:rsid w:val="007152C0"/>
    <w:rsid w:val="00732B9B"/>
    <w:rsid w:val="0081164D"/>
    <w:rsid w:val="008A4044"/>
    <w:rsid w:val="008B1895"/>
    <w:rsid w:val="008B6E6D"/>
    <w:rsid w:val="009670C2"/>
    <w:rsid w:val="00B31DF3"/>
    <w:rsid w:val="00B92369"/>
    <w:rsid w:val="00CD12A2"/>
    <w:rsid w:val="00D420F4"/>
    <w:rsid w:val="00D816CB"/>
    <w:rsid w:val="00DC02D7"/>
    <w:rsid w:val="00E133B2"/>
    <w:rsid w:val="00E3374C"/>
    <w:rsid w:val="00FA57DD"/>
    <w:rsid w:val="00F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B7D14F5"/>
  <w15:chartTrackingRefBased/>
  <w15:docId w15:val="{A05559C4-4C70-4365-96BC-5D16E266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7E"/>
  </w:style>
  <w:style w:type="paragraph" w:styleId="Footer">
    <w:name w:val="footer"/>
    <w:basedOn w:val="Normal"/>
    <w:link w:val="FooterChar"/>
    <w:uiPriority w:val="99"/>
    <w:unhideWhenUsed/>
    <w:rsid w:val="00143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7E"/>
  </w:style>
  <w:style w:type="paragraph" w:styleId="ListParagraph">
    <w:name w:val="List Paragraph"/>
    <w:basedOn w:val="Normal"/>
    <w:uiPriority w:val="34"/>
    <w:qFormat/>
    <w:rsid w:val="002E59BE"/>
    <w:pPr>
      <w:spacing w:after="200" w:line="276" w:lineRule="auto"/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DE00-0008-4841-98DF-D34E5A6F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Leach</dc:creator>
  <cp:keywords/>
  <dc:description/>
  <cp:lastModifiedBy>Rebecca Johns</cp:lastModifiedBy>
  <cp:revision>4</cp:revision>
  <cp:lastPrinted>2021-04-29T18:37:00Z</cp:lastPrinted>
  <dcterms:created xsi:type="dcterms:W3CDTF">2021-08-18T13:01:00Z</dcterms:created>
  <dcterms:modified xsi:type="dcterms:W3CDTF">2021-08-31T15:10:00Z</dcterms:modified>
</cp:coreProperties>
</file>